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Във връзка с участието на сградата в Националната програма за обновяване на жилищни сгради (Програмата), одобрена с ПМС </w:t>
      </w:r>
      <w:r w:rsidR="004A30BD" w:rsidRPr="004A30BD">
        <w:rPr>
          <w:rFonts w:ascii="Times New Roman" w:hAnsi="Times New Roman"/>
          <w:sz w:val="24"/>
          <w:szCs w:val="24"/>
          <w:lang w:val="bg-BG"/>
        </w:rPr>
        <w:t>№ 18 от 2015 г.</w:t>
      </w:r>
      <w:bookmarkStart w:id="0" w:name="_GoBack"/>
      <w:bookmarkEnd w:id="0"/>
      <w:r w:rsidRPr="00ED324C">
        <w:rPr>
          <w:rFonts w:ascii="Times New Roman" w:hAnsi="Times New Roman"/>
          <w:sz w:val="24"/>
          <w:szCs w:val="24"/>
          <w:lang w:val="bg-BG"/>
        </w:rPr>
        <w:t xml:space="preserve">, и решение на общото събрание на сдружението на собствениците от дата ……………………. </w:t>
      </w: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ED324C" w:rsidRPr="00ED324C" w:rsidRDefault="00ED324C" w:rsidP="00ED324C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ED324C" w:rsidRPr="00ED324C" w:rsidRDefault="00ED324C" w:rsidP="00ED324C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Style w:val="FootnoteText"/>
        <w:spacing w:after="120" w:line="240" w:lineRule="auto"/>
        <w:jc w:val="both"/>
        <w:rPr>
          <w:rFonts w:ascii="Times New Roman" w:hAnsi="Times New Roman"/>
          <w:sz w:val="22"/>
          <w:szCs w:val="22"/>
          <w:highlight w:val="yellow"/>
          <w:lang w:val="bg-BG"/>
        </w:rPr>
      </w:pPr>
      <w:r w:rsidRPr="00ED324C">
        <w:rPr>
          <w:rFonts w:ascii="Times New Roman" w:hAnsi="Times New Roman"/>
          <w:sz w:val="22"/>
          <w:szCs w:val="22"/>
          <w:highlight w:val="yellow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  <w:r w:rsidRPr="00ED324C">
        <w:rPr>
          <w:rFonts w:ascii="Times New Roman" w:hAnsi="Times New Roman"/>
          <w:highlight w:val="yellow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p w:rsidR="005A26A5" w:rsidRPr="00ED324C" w:rsidRDefault="005A26A5" w:rsidP="00ED324C">
      <w:pPr>
        <w:rPr>
          <w:lang w:val="bg-BG"/>
        </w:rPr>
      </w:pPr>
    </w:p>
    <w:sectPr w:rsidR="005A26A5" w:rsidRPr="00ED32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AA" w:rsidRDefault="00F939AA" w:rsidP="002B1226">
      <w:pPr>
        <w:spacing w:after="0" w:line="240" w:lineRule="auto"/>
      </w:pPr>
      <w:r>
        <w:separator/>
      </w:r>
    </w:p>
  </w:endnote>
  <w:endnote w:type="continuationSeparator" w:id="0">
    <w:p w:rsidR="00F939AA" w:rsidRDefault="00F939AA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AA" w:rsidRDefault="00F939AA" w:rsidP="002B1226">
      <w:pPr>
        <w:spacing w:after="0" w:line="240" w:lineRule="auto"/>
      </w:pPr>
      <w:r>
        <w:separator/>
      </w:r>
    </w:p>
  </w:footnote>
  <w:footnote w:type="continuationSeparator" w:id="0">
    <w:p w:rsidR="00F939AA" w:rsidRDefault="00F939AA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26" w:rsidRPr="006F249C" w:rsidRDefault="002B1226" w:rsidP="002B1226">
    <w:pPr>
      <w:pStyle w:val="Header"/>
      <w:jc w:val="right"/>
      <w:rPr>
        <w:rFonts w:ascii="Times New Roman" w:hAnsi="Times New Roman"/>
        <w:i/>
      </w:rPr>
    </w:pPr>
    <w:proofErr w:type="spellStart"/>
    <w:r w:rsidRPr="006F249C">
      <w:rPr>
        <w:rFonts w:ascii="Times New Roman" w:hAnsi="Times New Roman"/>
        <w:i/>
      </w:rPr>
      <w:t>Приложение</w:t>
    </w:r>
    <w:proofErr w:type="spellEnd"/>
    <w:r w:rsidRPr="006F249C">
      <w:rPr>
        <w:rFonts w:ascii="Times New Roman" w:hAnsi="Times New Roman"/>
        <w:i/>
      </w:rPr>
      <w:t xml:space="preserve"> </w:t>
    </w:r>
    <w:r w:rsidR="00ED324C" w:rsidRPr="00ED324C">
      <w:rPr>
        <w:rFonts w:ascii="Times New Roman" w:hAnsi="Times New Roman"/>
        <w:i/>
      </w:rPr>
      <w:t>№</w:t>
    </w:r>
    <w:r w:rsidR="00ED324C">
      <w:rPr>
        <w:rFonts w:ascii="Times New Roman" w:hAnsi="Times New Roman"/>
        <w:i/>
        <w:lang w:val="bg-BG"/>
      </w:rPr>
      <w:t xml:space="preserve"> </w:t>
    </w:r>
    <w:r w:rsidRPr="006F249C">
      <w:rPr>
        <w:rFonts w:ascii="Times New Roman" w:hAnsi="Times New Roman"/>
        <w:i/>
      </w:rPr>
      <w:t xml:space="preserve">12 </w:t>
    </w:r>
    <w:r w:rsidR="006F249C" w:rsidRPr="006F249C">
      <w:rPr>
        <w:rFonts w:ascii="Times New Roman" w:hAnsi="Times New Roman"/>
        <w:i/>
      </w:rPr>
      <w:t>–</w:t>
    </w:r>
    <w:r w:rsidRPr="006F249C">
      <w:rPr>
        <w:rFonts w:ascii="Times New Roman" w:hAnsi="Times New Roman"/>
        <w:i/>
      </w:rPr>
      <w:t xml:space="preserve"> </w:t>
    </w:r>
    <w:proofErr w:type="spellStart"/>
    <w:r w:rsidRPr="006F249C">
      <w:rPr>
        <w:rFonts w:ascii="Times New Roman" w:hAnsi="Times New Roman"/>
        <w:i/>
      </w:rPr>
      <w:t>образец</w:t>
    </w:r>
    <w:proofErr w:type="spellEnd"/>
  </w:p>
  <w:p w:rsidR="006F249C" w:rsidRPr="006F249C" w:rsidRDefault="006F249C" w:rsidP="002B1226">
    <w:pPr>
      <w:pStyle w:val="Header"/>
      <w:jc w:val="right"/>
      <w:rPr>
        <w:rFonts w:ascii="Times New Roman" w:hAnsi="Times New Roman"/>
        <w:i/>
      </w:rPr>
    </w:pPr>
    <w:r w:rsidRPr="006F249C">
      <w:rPr>
        <w:rFonts w:ascii="Times New Roman" w:hAnsi="Times New Roman"/>
        <w:i/>
      </w:rPr>
      <w:t>към Методическите указания</w:t>
    </w:r>
  </w:p>
  <w:p w:rsidR="002B1226" w:rsidRPr="002B1226" w:rsidRDefault="002B1226" w:rsidP="002B1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294928"/>
    <w:rsid w:val="002B1226"/>
    <w:rsid w:val="002E158E"/>
    <w:rsid w:val="00434811"/>
    <w:rsid w:val="004A30BD"/>
    <w:rsid w:val="004D49C8"/>
    <w:rsid w:val="00562DA8"/>
    <w:rsid w:val="005A26A5"/>
    <w:rsid w:val="006F249C"/>
    <w:rsid w:val="0074426E"/>
    <w:rsid w:val="00746FD4"/>
    <w:rsid w:val="007C293E"/>
    <w:rsid w:val="008E4E39"/>
    <w:rsid w:val="009F599F"/>
    <w:rsid w:val="00CD47C9"/>
    <w:rsid w:val="00ED324C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0335-59C8-4FCE-B472-917312D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</cp:lastModifiedBy>
  <cp:revision>7</cp:revision>
  <cp:lastPrinted>2015-01-22T14:05:00Z</cp:lastPrinted>
  <dcterms:created xsi:type="dcterms:W3CDTF">2015-01-22T11:57:00Z</dcterms:created>
  <dcterms:modified xsi:type="dcterms:W3CDTF">2015-04-29T08:03:00Z</dcterms:modified>
</cp:coreProperties>
</file>